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Een cognitieve herstructureringstechniek waarbij je bewijzen vóór en tegen een bepaalde (disfunctionele) opvatting systematisch naast elkaar zet. Dit helpt bij het nuanceren van absolute overtuigingen en het ontwikkelen van een meer evenwichtige kij…">
        <w:bookmarkStart w:id="60000" w:name="uitleg0"/>
        <w:bookmarkEnd w:id="60000"/>
        <w:r>
          <w:rPr>
            <w:b/>
            <w:bCs/>
            <w:color w:val="5A7258"/>
            <w:sz w:val="32"/>
            <w:szCs w:val="32"/>
          </w:rPr>
          <w:t xml:space="preserve">Tweekolommentechniek</w:t>
        </w:r>
      </w:hyperlink>
    </w:p>
    <w:p>
      <w:pPr>
        <w:pStyle w:val="Heading3"/>
        <w:spacing w:after="100" w:before="200"/>
      </w:pPr>
      <w:r>
        <w:t xml:space="preserve">Waarmee wil je aan de slag?</w:t>
      </w:r>
    </w:p>
    <w:p>
      <w:pPr>
        <w:spacing w:after="80" w:before="0"/>
      </w:pPr>
      <w:r>
        <w:rPr>
          <w:b w:val="false"/>
          <w:bCs w:val="false"/>
          <w:i w:val="false"/>
          <w:iCs w:val="false"/>
          <w:sz w:val="20"/>
          <w:szCs w:val="20"/>
        </w:rPr>
        <w:t xml:space="preserve">Deze werkbladen gebruiken dezelfde techniek: dingen in twee kolommen naast elkaar zetten.</w:t>
      </w:r>
    </w:p>
    <w:p>
      <w:pPr>
        <w:spacing w:after="80"/>
      </w:pPr>
      <w:r>
        <w:rPr>
          <w:sz w:val="20"/>
          <w:szCs w:val="20"/>
        </w:rPr>
        <w:t xml:space="preserve">☐</w:t>
      </w:r>
      <w:r>
        <w:rPr>
          <w:sz w:val="20"/>
          <w:szCs w:val="20"/>
        </w:rPr>
        <w:t xml:space="preserve"> Bewijzen vóór en tegenKlopt een gedachte of overtuiging? Zet het bewijs ervoor en ertegen naast elkaar.</w:t>
      </w:r>
      <w:r>
        <w:rPr>
          <w:sz w:val="20"/>
          <w:szCs w:val="20"/>
        </w:rPr>
        <w:t xml:space="preserve">    </w:t>
      </w:r>
      <w:r>
        <w:rPr>
          <w:sz w:val="20"/>
          <w:szCs w:val="20"/>
        </w:rPr>
        <w:t xml:space="preserve">☐</w:t>
      </w:r>
      <w:r>
        <w:rPr>
          <w:sz w:val="20"/>
          <w:szCs w:val="20"/>
        </w:rPr>
        <w:t xml:space="preserve"> Kosten en batenWat levert gedrag je op en wat kost het je?</w:t>
      </w:r>
    </w:p>
    <w:p>
      <w:pPr>
        <w:spacing w:after="40" w:before="0"/>
      </w:pPr>
      <w:hyperlink w:history="1" w:anchor="uitleg1" w:tooltip="De disfunctionele gedachte of overtuiging die je wilt onderzoeken. Formuleer deze zo concreet mogelijk. Dit werkt ook voor een opvatting over het piekeren zelf (een metacognitie). Voorbeeld: “piekeren helpt me om problemen op te lossen”, “als ik pie…">
        <w:bookmarkStart w:id="60001" w:name="uitleg1"/>
        <w:bookmarkEnd w:id="60001"/>
        <w:r>
          <w:rPr>
            <w:b/>
            <w:bCs/>
            <w:i w:val="false"/>
            <w:iCs w:val="false"/>
            <w:sz w:val="20"/>
            <w:szCs w:val="20"/>
          </w:rPr>
          <w:t xml:space="preserve">Opvatting:</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a7ktz0"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hyperlink w:history="1" w:anchor="uitleg2" w:tooltip="Schat in hoeveel procent je deze opvatting gelooft, vóór en ná het invullen van de twee kolommen. Een daling wijst op cognitieve verschuiving.">
        <w:bookmarkStart w:id="60002" w:name="uitleg2"/>
        <w:bookmarkEnd w:id="60002"/>
        <w:r>
          <w:rPr>
            <w:b w:val="false"/>
            <w:bCs w:val="false"/>
            <w:i w:val="false"/>
            <w:iCs w:val="false"/>
            <w:sz w:val="20"/>
            <w:szCs w:val="20"/>
          </w:rPr>
          <w:t xml:space="preserve">Geloofwaardigheid vooraf:</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48tld0" w:id="1"/>
            <w:bookmarkEnd w:id="1"/>
            <w:r>
              <w:rPr>
                <w:sz w:val="20"/>
                <w:szCs w:val="20"/>
              </w:rPr>
              <w:t xml:space="preserve"/>
            </w:r>
          </w:p>
        </w:tc>
      </w:tr>
    </w:tbl>
    <w:p>
      <w:pPr>
        <w:spacing w:after="60"/>
      </w:pP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gridCol w:w="100"/>
      </w:tblGrid>
      <w:tr>
        <w:trPr>
          <w:tblHeader/>
        </w:trPr>
        <w:tc>
          <w:tcPr>
            <w:tcMar>
              <w:top w:type="dxa" w:w="60"/>
              <w:left w:type="dxa" w:w="100"/>
              <w:bottom w:type="dxa" w:w="60"/>
              <w:right w:type="dxa" w:w="100"/>
            </w:tcMar>
          </w:tcPr>
          <w:p>
            <w:pPr>
              <w:spacing w:after="80" w:before="0"/>
            </w:pPr>
            <w:hyperlink w:history="1" w:anchor="uitleg3" w:tooltip="Zet links het bewijs dat de opvatting lijkt te steunen, rechts het bewijs dat er tegenin gaat. Weeg feiten tegen interpretaties af. Bij een opvatting over piekeren: vóór — keren waarin piekeren leek te helpen; tegen — wat het piekeren je kost, en ke…">
              <w:bookmarkStart w:id="60003" w:name="uitleg3"/>
              <w:bookmarkEnd w:id="60003"/>
              <w:r>
                <w:rPr>
                  <w:b w:val="false"/>
                  <w:bCs w:val="false"/>
                  <w:i w:val="false"/>
                  <w:iCs w:val="false"/>
                  <w:sz w:val="20"/>
                  <w:szCs w:val="20"/>
                </w:rPr>
                <w:t xml:space="preserve">Bewijzen vóór</w:t>
              </w:r>
            </w:hyperlink>
          </w:p>
        </w:tc>
        <w:tc>
          <w:tcPr>
            <w:tcMar>
              <w:top w:type="dxa" w:w="60"/>
              <w:left w:type="dxa" w:w="100"/>
              <w:bottom w:type="dxa" w:w="60"/>
              <w:right w:type="dxa" w:w="100"/>
            </w:tcMar>
          </w:tcPr>
          <w:p>
            <w:pPr>
              <w:spacing w:after="80" w:before="0"/>
            </w:pPr>
            <w:hyperlink w:history="1" w:anchor="uitleg4" w:tooltip="Zet links het bewijs dat de opvatting lijkt te steunen, rechts het bewijs dat er tegenin gaat. Weeg feiten tegen interpretaties af. Bij een opvatting over piekeren: vóór — keren waarin piekeren leek te helpen; tegen — wat het piekeren je kost, en ke…">
              <w:bookmarkStart w:id="60004" w:name="uitleg4"/>
              <w:bookmarkEnd w:id="60004"/>
              <w:r>
                <w:rPr>
                  <w:b w:val="false"/>
                  <w:bCs w:val="false"/>
                  <w:i w:val="false"/>
                  <w:iCs w:val="false"/>
                  <w:sz w:val="20"/>
                  <w:szCs w:val="20"/>
                </w:rPr>
                <w:t xml:space="preserve">Bewijzen tegen</w:t>
              </w:r>
            </w:hyperlink>
          </w:p>
        </w:tc>
      </w:tr>
      <w:tr>
        <w:trPr>
          <w:tblHeader w:val="false"/>
        </w:trPr>
        <w:tc>
          <w:tcPr>
            <w:tcMar>
              <w:top w:type="dxa" w:w="60"/>
              <w:left w:type="dxa" w:w="100"/>
              <w:bottom w:type="dxa" w:w="60"/>
              <w:right w:type="dxa" w:w="100"/>
            </w:tcMar>
          </w:tcPr>
          <w:p>
            <w:pPr>
              <w:spacing w:after="60"/>
            </w:pPr>
          </w:p>
          <w:p>
            <w:pPr>
              <w:spacing w:after="0" w:line="300"/>
            </w:pPr>
            <w:bookmarkStart w:name="pzubocnc"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oax8qt"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ulnycb"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o0xn1u"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uvnk1a"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nqy1cv"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v5n5q9"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ngyfnw"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vfmrf8"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n6ytyx"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vpmd47"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mwz89y"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vzlyt6"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mmzmkz"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w9lki5"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md00w0"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s3rj3k"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qiu2al"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sdr4sj"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q8uglm"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klmlgx"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51yc86"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kbmzry"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5bxxx5"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k1ne2z"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4hz4u8" w:id="1"/>
            <w:bookmarkEnd w:id="1"/>
            <w:r>
              <w:rPr>
                <w:sz w:val="20"/>
                <w:szCs w:val="20"/>
              </w:rPr>
              <w:t xml:space="preserve"/>
            </w:r>
          </w:p>
        </w:tc>
      </w:tr>
      <w:tr>
        <w:trPr>
          <w:tblHeader w:val="false"/>
        </w:trPr>
        <w:tc>
          <w:tcPr>
            <w:tcMar>
              <w:top w:type="dxa" w:w="60"/>
              <w:left w:type="dxa" w:w="100"/>
              <w:bottom w:type="dxa" w:w="60"/>
              <w:right w:type="dxa" w:w="100"/>
            </w:tcMar>
          </w:tcPr>
          <w:p>
            <w:pPr>
              <w:spacing w:after="60"/>
            </w:pPr>
          </w:p>
          <w:p>
            <w:pPr>
              <w:spacing w:after="0" w:line="300"/>
            </w:pPr>
            <w:bookmarkStart w:name="pzjrnse0" w:id="1"/>
            <w:bookmarkEnd w:id="1"/>
            <w:r>
              <w:rPr>
                <w:sz w:val="20"/>
                <w:szCs w:val="20"/>
              </w:rPr>
              <w:t xml:space="preserve"/>
            </w:r>
          </w:p>
        </w:tc>
        <w:tc>
          <w:tcPr>
            <w:tcMar>
              <w:top w:type="dxa" w:w="60"/>
              <w:left w:type="dxa" w:w="100"/>
              <w:bottom w:type="dxa" w:w="60"/>
              <w:right w:type="dxa" w:w="100"/>
            </w:tcMar>
          </w:tcPr>
          <w:p>
            <w:pPr>
              <w:spacing w:after="60"/>
            </w:pPr>
          </w:p>
          <w:p>
            <w:pPr>
              <w:spacing w:after="0" w:line="300"/>
            </w:pPr>
            <w:bookmarkStart w:name="pz4ryqj7" w:id="1"/>
            <w:bookmarkEnd w:id="1"/>
            <w:r>
              <w:rPr>
                <w:sz w:val="20"/>
                <w:szCs w:val="20"/>
              </w:rPr>
              <w:t xml:space="preserve"/>
            </w:r>
          </w:p>
        </w:tc>
      </w:tr>
    </w:tbl>
    <w:p>
      <w:pPr>
        <w:spacing w:after="80" w:before="0"/>
      </w:pPr>
      <w:hyperlink w:history="1" w:anchor="uitleg5" w:tooltip="Schat in hoeveel procent je deze opvatting gelooft, vóór en ná het invullen van de twee kolommen. Een daling wijst op cognitieve verschuiving.">
        <w:bookmarkStart w:id="60005" w:name="uitleg5"/>
        <w:bookmarkEnd w:id="60005"/>
        <w:r>
          <w:rPr>
            <w:b w:val="false"/>
            <w:bCs w:val="false"/>
            <w:i w:val="false"/>
            <w:iCs w:val="false"/>
            <w:sz w:val="20"/>
            <w:szCs w:val="20"/>
          </w:rPr>
          <w:t xml:space="preserve">Geloofwaardigheid achteraf:</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x5xfn7" w:id="1"/>
            <w:bookmarkEnd w:id="1"/>
            <w:r>
              <w:rPr>
                <w:sz w:val="20"/>
                <w:szCs w:val="20"/>
              </w:rPr>
              <w:t xml:space="preserve"/>
            </w:r>
          </w:p>
        </w:tc>
      </w:tr>
    </w:tbl>
    <w:p>
      <w:pPr>
        <w:spacing w:after="60"/>
      </w:pPr>
    </w:p>
    <w:p>
      <w:pPr>
        <w:spacing w:after="40" w:before="0"/>
      </w:pPr>
      <w:hyperlink w:history="1" w:anchor="uitleg6" w:tooltip="Een evenwichtiger, genuanceerder alternatief dat recht doet aan het bewijs van beide kanten. Bij piekeren bijvoorbeeld: “piekeren voelt nuttig, maar lost zelden iets op en kost me veel”.">
        <w:bookmarkStart w:id="60006" w:name="uitleg6"/>
        <w:bookmarkEnd w:id="60006"/>
        <w:r>
          <w:rPr>
            <w:b/>
            <w:bCs/>
            <w:i w:val="false"/>
            <w:iCs w:val="false"/>
            <w:sz w:val="20"/>
            <w:szCs w:val="20"/>
          </w:rPr>
          <w:t xml:space="preserve">Conclusie:</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2mzud3"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Opmerking / evaluatie (optioneel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tc>
      </w:tr>
    </w:tbl>
    <w:p>
      <w:pPr>
        <w:spacing w:after="60"/>
      </w:pPr>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Tweekolommentechniek</dc:title>
  <dc:creator>PsyTools</dc:creator>
  <dc:description>PsyTools werkblad</dc:description>
  <cp:lastModifiedBy>Un-named</cp:lastModifiedBy>
  <cp:revision>1</cp:revision>
  <dcterms:created xsi:type="dcterms:W3CDTF">2026-09-23T13:51:39.615Z</dcterms:created>
  <dcterms:modified xsi:type="dcterms:W3CDTF">2026-09-23T13:51:39.615Z</dcterms:modified>
</cp:coreProperties>
</file>

<file path=docProps/custom.xml><?xml version="1.0" encoding="utf-8"?>
<Properties xmlns="http://schemas.openxmlformats.org/officeDocument/2006/custom-properties" xmlns:vt="http://schemas.openxmlformats.org/officeDocument/2006/docPropsVTypes"/>
</file>