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hyperlink w:history="1" w:anchor="uitleg0" w:tooltip="De HT integreert alle relevante factoren in één overkoepelend diagnostisch model. Je beschrijft de vroege jeugd en ontwikkeling, persoonsfactoren (aanleg) en omgevingsfactoren, de persoonlijkheid en kritische gebeurtenissen (latere actuele levensgeb…">
        <w:bookmarkStart w:id="60000" w:name="uitleg0"/>
        <w:bookmarkEnd w:id="60000"/>
        <w:r>
          <w:rPr>
            <w:b/>
            <w:bCs/>
            <w:color w:val="5A7258"/>
            <w:sz w:val="32"/>
            <w:szCs w:val="32"/>
          </w:rPr>
          <w:t xml:space="preserve">Holistische Theorie</w:t>
        </w:r>
      </w:hyperlink>
    </w:p>
    <w:p>
      <w:pPr>
        <w:spacing w:after="200" w:before="0"/>
      </w:pPr>
      <w:r>
        <w:rPr>
          <w:b w:val="false"/>
          <w:bCs w:val="false"/>
          <w:i/>
          <w:iCs/>
          <w:sz w:val="20"/>
          <w:szCs w:val="20"/>
        </w:rPr>
        <w:t xml:space="preserve">Geïnspireerd door het factsheet holistische theorie van de VGCt</w:t>
      </w:r>
    </w:p>
    <w:tbl>
      <w:tblPr>
        <w:tblW w:type="dxa" w:w="150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gridCol w:w="300"/>
        <w:gridCol w:w="3600"/>
        <w:gridCol w:w="300"/>
        <w:gridCol w:w="7238"/>
      </w:tblGrid>
      <w:tr>
        <w:tc>
          <w:tcPr>
            <w:tcW w:type="dxa" w:w="3600"/>
            <w:gridSpan w:val="1"/>
            <w:tcBorders>
              <w:top w:val="none" w:color="FFFFFF" w:sz="0"/>
              <w:left w:val="none" w:color="FFFFFF" w:sz="0"/>
              <w:bottom w:val="none" w:color="FFFFFF" w:sz="0"/>
              <w:right w:val="none" w:color="FFFFFF" w:sz="0"/>
            </w:tcBorders>
            <w:tcMar>
              <w:top w:type="dxa" w:w="0"/>
              <w:left w:type="dxa" w:w="0"/>
              <w:bottom w:type="dxa" w:w="0"/>
              <w:right w:type="dxa" w:w="0"/>
            </w:tcMar>
            <w:vAlign w:val="top"/>
          </w:tcPr>
          <w:tbl>
            <w:tblPr>
              <w:tblW w:type="dxa" w:w="36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tblGrid>
            <w:tr>
              <w:tc>
                <w:tcPr>
                  <w:tcW w:type="dxa" w:w="3600"/>
                  <w:gridSpan w:val="1"/>
                  <w:tcBorders>
                    <w:top w:val="single" w:color="5A7258" w:sz="6"/>
                    <w:left w:val="single" w:color="5A7258" w:sz="6"/>
                    <w:bottom w:val="single" w:color="5A7258" w:sz="6"/>
                    <w:right w:val="single" w:color="5A7258" w:sz="6"/>
                  </w:tcBorders>
                  <w:shd w:fill="F7F8F4" w:val="clear"/>
                  <w:tcMar>
                    <w:top w:type="dxa" w:w="0"/>
                    <w:left w:type="dxa" w:w="110"/>
                    <w:bottom w:type="dxa" w:w="0"/>
                    <w:right w:type="dxa" w:w="110"/>
                  </w:tcMar>
                  <w:vAlign w:val="center"/>
                </w:tcPr>
                <w:p>
                  <w:pPr>
                    <w:spacing w:after="0" w:line="300"/>
                    <w:jc w:val="center"/>
                  </w:pPr>
                  <w:hyperlink w:history="1" w:anchor="uitleg1" w:tooltip="De vroege levensgeschiedenis: hoe verliepen de vroege jeugd en de ontwikkeling, en welke leerervaringen hebben de persoon gevormd?">
                    <w:bookmarkStart w:id="60001" w:name="uitleg1"/>
                    <w:bookmarkEnd w:id="60001"/>
                    <w:r>
                      <w:rPr>
                        <w:b/>
                        <w:bCs/>
                        <w:i w:val="false"/>
                        <w:iCs w:val="false"/>
                        <w:color w:val="5A7258"/>
                        <w:sz w:val="18"/>
                        <w:szCs w:val="18"/>
                      </w:rPr>
                      <w:t xml:space="preserve">Vroege jeugd en ontwikkeling</w:t>
                    </w:r>
                  </w:hyperlink>
                </w:p>
              </w:tc>
            </w:tr>
          </w:tbl>
          <w:p>
            <w:pPr>
              <w:spacing w:after="60" w:line="60" w:lineRule="exactly"/>
            </w:pPr>
            <w:r>
              <w:rPr>
                <w:sz w:val="2"/>
                <w:szCs w:val="2"/>
              </w:rPr>
              <w:t xml:space="preserve"/>
            </w:r>
          </w:p>
          <w:tbl>
            <w:tblPr>
              <w:tblW w:type="dxa" w:w="36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tblGrid>
            <w:tr>
              <w:tc>
                <w:tcPr>
                  <w:tcW w:type="dxa" w:w="360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center"/>
                </w:tcPr>
                <w:p>
                  <w:pPr>
                    <w:spacing w:after="0" w:line="300"/>
                    <w:jc w:val="left"/>
                  </w:pPr>
                  <w:hyperlink w:history="1" w:anchor="uitleg2" w:tooltip="Nature / constitutie / aanleg / biologie. Denk aan: persoonlijkheid (Big Five), intelligentie, executieve functies, neurodiversiteit (sterke kanten én kwetsbaarheden).">
                    <w:bookmarkStart w:id="60002" w:name="uitleg2"/>
                    <w:bookmarkEnd w:id="60002"/>
                    <w:r>
                      <w:rPr>
                        <w:b/>
                        <w:bCs/>
                        <w:i w:val="false"/>
                        <w:iCs w:val="false"/>
                        <w:color w:val="5A7258"/>
                        <w:sz w:val="18"/>
                        <w:szCs w:val="18"/>
                      </w:rPr>
                      <w:t xml:space="preserve">Persoonsfactoren: aanleg</w:t>
                    </w:r>
                  </w:hyperlink>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otyk3y"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p3y5sx"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o9zcq0"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ojyyez"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pxwyvu"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q7wkkt"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pdxrhw"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pnxd6v"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mm1qk6" w:id="1"/>
                  <w:bookmarkEnd w:id="1"/>
                  <w:r>
                    <w:rPr>
                      <w:sz w:val="20"/>
                      <w:szCs w:val="20"/>
                    </w:rPr>
                    <w:t xml:space="preserve"/>
                  </w:r>
                </w:p>
              </w:tc>
            </w:tr>
            <w:tr>
              <w:tc>
                <w:tcPr>
                  <w:tcW w:type="dxa" w:w="3600"/>
                  <w:gridSpan w:val="1"/>
                  <w:tcBorders>
                    <w:top w:val="none" w:color="FFFFFF" w:sz="0"/>
                    <w:left w:val="single" w:color="5A7258" w:sz="6"/>
                    <w:bottom w:val="single" w:color="5A7258" w:sz="6"/>
                    <w:right w:val="single" w:color="5A7258" w:sz="6"/>
                  </w:tcBorders>
                  <w:shd w:fill="F7F8F4" w:val="clear"/>
                  <w:tcMar>
                    <w:top w:type="dxa" w:w="0"/>
                    <w:left w:type="dxa" w:w="110"/>
                    <w:bottom w:type="dxa" w:w="0"/>
                    <w:right w:type="dxa" w:w="110"/>
                  </w:tcMar>
                  <w:vAlign w:val="top"/>
                </w:tcPr>
                <w:p>
                  <w:pPr>
                    <w:spacing w:after="0" w:line="240" w:lineRule="exactly"/>
                  </w:pPr>
                  <w:bookmarkStart w:name="pzmw1c95" w:id="1"/>
                  <w:bookmarkEnd w:id="1"/>
                  <w:r>
                    <w:rPr>
                      <w:sz w:val="20"/>
                      <w:szCs w:val="20"/>
                    </w:rPr>
                    <w:t xml:space="preserve"/>
                  </w:r>
                </w:p>
              </w:tc>
            </w:tr>
          </w:tbl>
          <w:p>
            <w:pPr>
              <w:spacing w:after="60" w:line="60" w:lineRule="exactly"/>
            </w:pPr>
            <w:r>
              <w:rPr>
                <w:sz w:val="2"/>
                <w:szCs w:val="2"/>
              </w:rPr>
              <w:t xml:space="preserve"/>
            </w:r>
          </w:p>
          <w:tbl>
            <w:tblPr>
              <w:tblW w:type="dxa" w:w="36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tblGrid>
            <w:tr>
              <w:tc>
                <w:tcPr>
                  <w:tcW w:type="dxa" w:w="360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center"/>
                </w:tcPr>
                <w:p>
                  <w:pPr>
                    <w:spacing w:after="0" w:line="300"/>
                    <w:jc w:val="left"/>
                  </w:pPr>
                  <w:hyperlink w:history="1" w:anchor="uitleg3" w:tooltip="Nurture / context / culturele achtergrond / leerervaringen / trauma. Keert dikwijls terug in een BA als archiefitems. Denk aan: gezinssituatie, leerervaringen, ACEs.">
                    <w:bookmarkStart w:id="60003" w:name="uitleg3"/>
                    <w:bookmarkEnd w:id="60003"/>
                    <w:r>
                      <w:rPr>
                        <w:b/>
                        <w:bCs/>
                        <w:i w:val="false"/>
                        <w:iCs w:val="false"/>
                        <w:color w:val="5A7258"/>
                        <w:sz w:val="18"/>
                        <w:szCs w:val="18"/>
                      </w:rPr>
                      <w:t xml:space="preserve">Omgevingsfactoren</w:t>
                    </w:r>
                  </w:hyperlink>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s5f4e"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2250td"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867qg"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i5tff"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2w3twa"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363fl9"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2c4mic"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2m487b" w:id="1"/>
                  <w:bookmarkEnd w:id="1"/>
                  <w:r>
                    <w:rPr>
                      <w:sz w:val="20"/>
                      <w:szCs w:val="20"/>
                    </w:rPr>
                    <w:t xml:space="preserve"/>
                  </w:r>
                </w:p>
              </w:tc>
            </w:tr>
            <w:tr>
              <w:tc>
                <w:tcPr>
                  <w:tcW w:type="dxa" w:w="3600"/>
                  <w:gridSpan w:val="1"/>
                  <w:tcBorders>
                    <w:top w:val="none" w:color="FFFFFF" w:sz="0"/>
                    <w:left w:val="single" w:color="5A7258" w:sz="6"/>
                    <w:bottom w:val="single" w:color="5A7258" w:sz="6"/>
                    <w:right w:val="single" w:color="5A7258" w:sz="6"/>
                  </w:tcBorders>
                  <w:shd w:fill="F7F8F4" w:val="clear"/>
                  <w:tcMar>
                    <w:top w:type="dxa" w:w="0"/>
                    <w:left w:type="dxa" w:w="110"/>
                    <w:bottom w:type="dxa" w:w="0"/>
                    <w:right w:type="dxa" w:w="110"/>
                  </w:tcMar>
                  <w:vAlign w:val="top"/>
                </w:tcPr>
                <w:p>
                  <w:pPr>
                    <w:spacing w:after="0" w:line="240" w:lineRule="exactly"/>
                  </w:pPr>
                  <w:bookmarkStart w:name="pz1ylcnjq" w:id="1"/>
                  <w:bookmarkEnd w:id="1"/>
                  <w:r>
                    <w:rPr>
                      <w:sz w:val="20"/>
                      <w:szCs w:val="20"/>
                    </w:rPr>
                    <w:t xml:space="preserve"/>
                  </w:r>
                </w:p>
              </w:tc>
            </w:tr>
          </w:tbl>
          <w:p>
            <w:pPr>
              <w:spacing w:after="0" w:line="20" w:lineRule="exactly"/>
            </w:pPr>
            <w:r>
              <w:rPr>
                <w:sz w:val="2"/>
                <w:szCs w:val="2"/>
              </w:rPr>
              <w:t xml:space="preserve"/>
            </w:r>
          </w:p>
        </w:tc>
        <w:tc>
          <w:tcPr>
            <w:tcW w:type="dxa" w:w="3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3600"/>
            <w:gridSpan w:val="1"/>
            <w:tcBorders>
              <w:top w:val="none" w:color="FFFFFF" w:sz="0"/>
              <w:left w:val="none" w:color="FFFFFF" w:sz="0"/>
              <w:bottom w:val="none" w:color="FFFFFF" w:sz="0"/>
              <w:right w:val="none" w:color="FFFFFF" w:sz="0"/>
            </w:tcBorders>
            <w:tcMar>
              <w:top w:type="dxa" w:w="0"/>
              <w:left w:type="dxa" w:w="0"/>
              <w:bottom w:type="dxa" w:w="0"/>
              <w:right w:type="dxa" w:w="0"/>
            </w:tcMar>
            <w:vAlign w:val="top"/>
          </w:tcPr>
          <w:tbl>
            <w:tblPr>
              <w:tblW w:type="dxa" w:w="36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tblGrid>
            <w:tr>
              <w:tc>
                <w:tcPr>
                  <w:tcW w:type="dxa" w:w="3600"/>
                  <w:gridSpan w:val="1"/>
                  <w:tcBorders>
                    <w:top w:val="single" w:color="5A7258" w:sz="6"/>
                    <w:left w:val="single" w:color="5A7258" w:sz="6"/>
                    <w:bottom w:val="single" w:color="5A7258" w:sz="6"/>
                    <w:right w:val="single" w:color="5A7258" w:sz="6"/>
                  </w:tcBorders>
                  <w:shd w:fill="F7F8F4" w:val="clear"/>
                  <w:tcMar>
                    <w:top w:type="dxa" w:w="0"/>
                    <w:left w:type="dxa" w:w="110"/>
                    <w:bottom w:type="dxa" w:w="0"/>
                    <w:right w:type="dxa" w:w="110"/>
                  </w:tcMar>
                  <w:vAlign w:val="center"/>
                </w:tcPr>
                <w:p>
                  <w:pPr>
                    <w:spacing w:after="0" w:line="300"/>
                    <w:jc w:val="center"/>
                  </w:pPr>
                  <w:r>
                    <w:rPr>
                      <w:b/>
                      <w:bCs/>
                      <w:i w:val="false"/>
                      <w:iCs w:val="false"/>
                      <w:color w:val="5A7258"/>
                      <w:sz w:val="18"/>
                      <w:szCs w:val="18"/>
                    </w:rPr>
                    <w:t xml:space="preserve">Persoonlijkheid en kritische gebeurtenissen</w:t>
                  </w:r>
                </w:p>
              </w:tc>
            </w:tr>
          </w:tbl>
          <w:p>
            <w:pPr>
              <w:spacing w:after="60" w:line="60" w:lineRule="exactly"/>
            </w:pPr>
            <w:r>
              <w:rPr>
                <w:sz w:val="2"/>
                <w:szCs w:val="2"/>
              </w:rPr>
              <w:t xml:space="preserve"/>
            </w:r>
          </w:p>
          <w:tbl>
            <w:tblPr>
              <w:tblW w:type="dxa" w:w="36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tblGrid>
            <w:tr>
              <w:tc>
                <w:tcPr>
                  <w:tcW w:type="dxa" w:w="360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center"/>
                </w:tcPr>
                <w:p>
                  <w:pPr>
                    <w:spacing w:after="0" w:line="300"/>
                    <w:jc w:val="left"/>
                  </w:pPr>
                  <w:hyperlink w:history="1" w:anchor="uitleg4" w:tooltip="Ingrijpende gebeurtenissen van ná (ongeveer) het 20e levensjaar die nu nog doorwerken in de klachten en daarmee indirect ook in de persoonlijkheid. Het kan dus ook iets ingrijpends zijn van waar je nog steeds (indirect) last van hebt. Denk aan: verl…">
                    <w:bookmarkStart w:id="60004" w:name="uitleg4"/>
                    <w:bookmarkEnd w:id="60004"/>
                    <w:r>
                      <w:rPr>
                        <w:b/>
                        <w:bCs/>
                        <w:i w:val="false"/>
                        <w:iCs w:val="false"/>
                        <w:color w:val="5A7258"/>
                        <w:sz w:val="18"/>
                        <w:szCs w:val="18"/>
                      </w:rPr>
                      <w:t xml:space="preserve">Latere actuele levensgebeurtenissen</w:t>
                    </w:r>
                  </w:hyperlink>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pvnh9r"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plnvks" w:id="1"/>
                  <w:bookmarkEnd w:id="1"/>
                  <w:r>
                    <w:rPr>
                      <w:sz w:val="20"/>
                      <w:szCs w:val="20"/>
                    </w:rPr>
                    <w:t xml:space="preserve"/>
                  </w:r>
                </w:p>
              </w:tc>
            </w:tr>
            <w:tr>
              <w:tc>
                <w:tcPr>
                  <w:tcW w:type="dxa" w:w="3600"/>
                  <w:gridSpan w:val="1"/>
                  <w:tcBorders>
                    <w:top w:val="none" w:color="FFFFFF" w:sz="0"/>
                    <w:left w:val="single" w:color="5A7258" w:sz="6"/>
                    <w:bottom w:val="single" w:color="5A7258" w:sz="6"/>
                    <w:right w:val="single" w:color="5A7258" w:sz="6"/>
                  </w:tcBorders>
                  <w:shd w:fill="F7F8F4" w:val="clear"/>
                  <w:tcMar>
                    <w:top w:type="dxa" w:w="0"/>
                    <w:left w:type="dxa" w:w="110"/>
                    <w:bottom w:type="dxa" w:w="0"/>
                    <w:right w:type="dxa" w:w="110"/>
                  </w:tcMar>
                  <w:vAlign w:val="top"/>
                </w:tcPr>
                <w:p>
                  <w:pPr>
                    <w:spacing w:after="0" w:line="240" w:lineRule="exactly"/>
                  </w:pPr>
                  <w:bookmarkStart w:name="pz1qfmonp" w:id="1"/>
                  <w:bookmarkEnd w:id="1"/>
                  <w:r>
                    <w:rPr>
                      <w:sz w:val="20"/>
                      <w:szCs w:val="20"/>
                    </w:rPr>
                    <w:t xml:space="preserve"/>
                  </w:r>
                </w:p>
              </w:tc>
            </w:tr>
          </w:tbl>
          <w:p>
            <w:pPr>
              <w:spacing w:after="60" w:before="60"/>
              <w:jc w:val="center"/>
            </w:pPr>
            <w:r>
              <w:rPr>
                <w:color w:val="5A7258"/>
                <w:sz w:val="28"/>
                <w:szCs w:val="28"/>
              </w:rPr>
              <w:t xml:space="preserve">↓</w:t>
            </w:r>
          </w:p>
          <w:tbl>
            <w:tblPr>
              <w:tblW w:type="dxa" w:w="36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tblGrid>
            <w:tr>
              <w:tc>
                <w:tcPr>
                  <w:tcW w:type="dxa" w:w="360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center"/>
                </w:tcPr>
                <w:p>
                  <w:pPr>
                    <w:spacing w:after="0" w:line="300"/>
                    <w:jc w:val="left"/>
                  </w:pPr>
                  <w:hyperlink w:history="1" w:anchor="uitleg5" w:tooltip="Hoe zie ik in de basis mijzelf, de wereld en anderen? Zijn onvoorwaardelijk en algemeen geldig. Hierbij hoort ook het zelfbeeld: hoe zie of omschrijf jij jezelf? Schrijf op: Ik ben… / Mijn behoeften zijn… / Anderen zijn… / De wereld is…">
                    <w:bookmarkStart w:id="60005" w:name="uitleg5"/>
                    <w:bookmarkEnd w:id="60005"/>
                    <w:r>
                      <w:rPr>
                        <w:b/>
                        <w:bCs/>
                        <w:i w:val="false"/>
                        <w:iCs w:val="false"/>
                        <w:color w:val="5A7258"/>
                        <w:sz w:val="18"/>
                        <w:szCs w:val="18"/>
                      </w:rPr>
                      <w:t xml:space="preserve">Kernovertuigingen</w:t>
                    </w:r>
                  </w:hyperlink>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vjo5au"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vtnqzt"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uzoxww"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v9ojlv" w:id="1"/>
                  <w:bookmarkEnd w:id="1"/>
                  <w:r>
                    <w:rPr>
                      <w:sz w:val="20"/>
                      <w:szCs w:val="20"/>
                    </w:rPr>
                    <w:t xml:space="preserve"/>
                  </w:r>
                </w:p>
              </w:tc>
            </w:tr>
            <w:tr>
              <w:tc>
                <w:tcPr>
                  <w:tcW w:type="dxa" w:w="3600"/>
                  <w:gridSpan w:val="1"/>
                  <w:tcBorders>
                    <w:top w:val="none" w:color="FFFFFF" w:sz="0"/>
                    <w:left w:val="single" w:color="5A7258" w:sz="6"/>
                    <w:bottom w:val="single" w:color="5A7258" w:sz="6"/>
                    <w:right w:val="single" w:color="5A7258" w:sz="6"/>
                  </w:tcBorders>
                  <w:shd w:fill="F7F8F4" w:val="clear"/>
                  <w:tcMar>
                    <w:top w:type="dxa" w:w="0"/>
                    <w:left w:type="dxa" w:w="110"/>
                    <w:bottom w:type="dxa" w:w="0"/>
                    <w:right w:type="dxa" w:w="110"/>
                  </w:tcMar>
                  <w:vAlign w:val="top"/>
                </w:tcPr>
                <w:p>
                  <w:pPr>
                    <w:spacing w:after="0" w:line="240" w:lineRule="exactly"/>
                  </w:pPr>
                  <w:bookmarkStart w:name="pzwnmk2q" w:id="1"/>
                  <w:bookmarkEnd w:id="1"/>
                  <w:r>
                    <w:rPr>
                      <w:sz w:val="20"/>
                      <w:szCs w:val="20"/>
                    </w:rPr>
                    <w:t xml:space="preserve"/>
                  </w:r>
                </w:p>
              </w:tc>
            </w:tr>
          </w:tbl>
          <w:p>
            <w:pPr>
              <w:spacing w:after="60" w:before="60"/>
              <w:jc w:val="center"/>
            </w:pPr>
            <w:r>
              <w:rPr>
                <w:color w:val="5A7258"/>
                <w:sz w:val="28"/>
                <w:szCs w:val="28"/>
              </w:rPr>
              <w:t xml:space="preserve">↕</w:t>
            </w:r>
          </w:p>
          <w:tbl>
            <w:tblPr>
              <w:tblW w:type="dxa" w:w="36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tblGrid>
            <w:tr>
              <w:tc>
                <w:tcPr>
                  <w:tcW w:type="dxa" w:w="360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center"/>
                </w:tcPr>
                <w:p>
                  <w:pPr>
                    <w:spacing w:after="0" w:line="300"/>
                    <w:jc w:val="left"/>
                  </w:pPr>
                  <w:hyperlink w:history="1" w:anchor="uitleg6" w:tooltip="Interne richtlijnen of instructies — persoonlijke do's en don'ts. Schrijf op: Ik moet… / Ik mag niet… / Als… dan…">
                    <w:bookmarkStart w:id="60006" w:name="uitleg6"/>
                    <w:bookmarkEnd w:id="60006"/>
                    <w:r>
                      <w:rPr>
                        <w:b/>
                        <w:bCs/>
                        <w:i w:val="false"/>
                        <w:iCs w:val="false"/>
                        <w:color w:val="5A7258"/>
                        <w:sz w:val="18"/>
                        <w:szCs w:val="18"/>
                      </w:rPr>
                      <w:t xml:space="preserve">Leefregels</w:t>
                    </w:r>
                  </w:hyperlink>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m7lhny"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mhl3cx"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lnmaa0" w:id="1"/>
                  <w:bookmarkEnd w:id="1"/>
                  <w:r>
                    <w:rPr>
                      <w:sz w:val="20"/>
                      <w:szCs w:val="20"/>
                    </w:rPr>
                    <w:t xml:space="preserve"/>
                  </w:r>
                </w:p>
              </w:tc>
            </w:tr>
            <w:tr>
              <w:tc>
                <w:tcPr>
                  <w:tcW w:type="dxa" w:w="3600"/>
                  <w:gridSpan w:val="1"/>
                  <w:tcBorders>
                    <w:top w:val="none" w:color="FFFFFF" w:sz="0"/>
                    <w:left w:val="single" w:color="5A7258" w:sz="6"/>
                    <w:bottom w:val="single" w:color="5A7258" w:sz="6"/>
                    <w:right w:val="single" w:color="5A7258" w:sz="6"/>
                  </w:tcBorders>
                  <w:shd w:fill="F7F8F4" w:val="clear"/>
                  <w:tcMar>
                    <w:top w:type="dxa" w:w="0"/>
                    <w:left w:type="dxa" w:w="110"/>
                    <w:bottom w:type="dxa" w:w="0"/>
                    <w:right w:type="dxa" w:w="110"/>
                  </w:tcMar>
                  <w:vAlign w:val="top"/>
                </w:tcPr>
                <w:p>
                  <w:pPr>
                    <w:spacing w:after="0" w:line="240" w:lineRule="exactly"/>
                  </w:pPr>
                  <w:bookmarkStart w:name="pzlxlvyz" w:id="1"/>
                  <w:bookmarkEnd w:id="1"/>
                  <w:r>
                    <w:rPr>
                      <w:sz w:val="20"/>
                      <w:szCs w:val="20"/>
                    </w:rPr>
                    <w:t xml:space="preserve"/>
                  </w:r>
                </w:p>
              </w:tc>
            </w:tr>
          </w:tbl>
          <w:p>
            <w:pPr>
              <w:spacing w:after="60" w:before="60"/>
              <w:jc w:val="center"/>
            </w:pPr>
            <w:r>
              <w:rPr>
                <w:color w:val="5A7258"/>
                <w:sz w:val="28"/>
                <w:szCs w:val="28"/>
              </w:rPr>
              <w:t xml:space="preserve">↕</w:t>
            </w:r>
          </w:p>
          <w:tbl>
            <w:tblPr>
              <w:tblW w:type="dxa" w:w="36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tblGrid>
            <w:tr>
              <w:tc>
                <w:tcPr>
                  <w:tcW w:type="dxa" w:w="3600"/>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center"/>
                </w:tcPr>
                <w:p>
                  <w:pPr>
                    <w:spacing w:after="0" w:line="300"/>
                    <w:jc w:val="left"/>
                  </w:pPr>
                  <w:hyperlink w:history="1" w:anchor="uitleg7" w:tooltip="Hoe reageer je op een situatie? Denk aan vermijden, vluchten, passief worden, bestrijden, overcompenseren, sussen of verdoven. Binnen een FA valt dit onder de respons (R). (Korrelboom &amp; Broeke, 2014).">
                    <w:bookmarkStart w:id="60007" w:name="uitleg7"/>
                    <w:bookmarkEnd w:id="60007"/>
                    <w:r>
                      <w:rPr>
                        <w:b/>
                        <w:bCs/>
                        <w:i w:val="false"/>
                        <w:iCs w:val="false"/>
                        <w:color w:val="5A7258"/>
                        <w:sz w:val="18"/>
                        <w:szCs w:val="18"/>
                      </w:rPr>
                      <w:t xml:space="preserve">Coping</w:t>
                    </w:r>
                  </w:hyperlink>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6ayd7k"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6kxywj"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6uxkli" w:id="1"/>
                  <w:bookmarkEnd w:id="1"/>
                  <w:r>
                    <w:rPr>
                      <w:sz w:val="20"/>
                      <w:szCs w:val="20"/>
                    </w:rPr>
                    <w:t xml:space="preserve"/>
                  </w:r>
                </w:p>
              </w:tc>
            </w:tr>
            <w:tr>
              <w:tc>
                <w:tcPr>
                  <w:tcW w:type="dxa" w:w="3600"/>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74x6ah" w:id="1"/>
                  <w:bookmarkEnd w:id="1"/>
                  <w:r>
                    <w:rPr>
                      <w:sz w:val="20"/>
                      <w:szCs w:val="20"/>
                    </w:rPr>
                    <w:t xml:space="preserve"/>
                  </w:r>
                </w:p>
              </w:tc>
            </w:tr>
            <w:tr>
              <w:tc>
                <w:tcPr>
                  <w:tcW w:type="dxa" w:w="3600"/>
                  <w:gridSpan w:val="1"/>
                  <w:tcBorders>
                    <w:top w:val="none" w:color="FFFFFF" w:sz="0"/>
                    <w:left w:val="single" w:color="5A7258" w:sz="6"/>
                    <w:bottom w:val="single" w:color="5A7258" w:sz="6"/>
                    <w:right w:val="single" w:color="5A7258" w:sz="6"/>
                  </w:tcBorders>
                  <w:shd w:fill="F7F8F4" w:val="clear"/>
                  <w:tcMar>
                    <w:top w:type="dxa" w:w="0"/>
                    <w:left w:type="dxa" w:w="110"/>
                    <w:bottom w:type="dxa" w:w="0"/>
                    <w:right w:type="dxa" w:w="110"/>
                  </w:tcMar>
                  <w:vAlign w:val="top"/>
                </w:tcPr>
                <w:p>
                  <w:pPr>
                    <w:spacing w:after="0" w:line="240" w:lineRule="exactly"/>
                  </w:pPr>
                  <w:bookmarkStart w:name="pz7ewrzg" w:id="1"/>
                  <w:bookmarkEnd w:id="1"/>
                  <w:r>
                    <w:rPr>
                      <w:sz w:val="20"/>
                      <w:szCs w:val="20"/>
                    </w:rPr>
                    <w:t xml:space="preserve"/>
                  </w:r>
                </w:p>
              </w:tc>
            </w:tr>
          </w:tbl>
          <w:p>
            <w:pPr>
              <w:spacing w:after="0" w:line="20" w:lineRule="exactly"/>
            </w:pPr>
            <w:r>
              <w:rPr>
                <w:sz w:val="2"/>
                <w:szCs w:val="2"/>
              </w:rPr>
              <w:t xml:space="preserve"/>
            </w:r>
          </w:p>
        </w:tc>
        <w:tc>
          <w:tcPr>
            <w:tcW w:type="dxa" w:w="3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7238"/>
            <w:gridSpan w:val="1"/>
            <w:tcBorders>
              <w:top w:val="none" w:color="FFFFFF" w:sz="0"/>
              <w:left w:val="none" w:color="FFFFFF" w:sz="0"/>
              <w:bottom w:val="none" w:color="FFFFFF" w:sz="0"/>
              <w:right w:val="none" w:color="FFFFFF" w:sz="0"/>
            </w:tcBorders>
            <w:tcMar>
              <w:top w:type="dxa" w:w="0"/>
              <w:left w:type="dxa" w:w="0"/>
              <w:bottom w:type="dxa" w:w="0"/>
              <w:right w:type="dxa" w:w="0"/>
            </w:tcMar>
            <w:vAlign w:val="top"/>
          </w:tcPr>
          <w:tbl>
            <w:tblPr>
              <w:tblW w:type="dxa" w:w="72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38"/>
            </w:tblGrid>
            <w:tr>
              <w:tc>
                <w:tcPr>
                  <w:tcW w:type="dxa" w:w="7238"/>
                  <w:gridSpan w:val="1"/>
                  <w:tcBorders>
                    <w:top w:val="single" w:color="5A7258" w:sz="6"/>
                    <w:left w:val="single" w:color="5A7258" w:sz="6"/>
                    <w:bottom w:val="single" w:color="5A7258" w:sz="6"/>
                    <w:right w:val="single" w:color="5A7258" w:sz="6"/>
                  </w:tcBorders>
                  <w:shd w:fill="F7F8F4" w:val="clear"/>
                  <w:tcMar>
                    <w:top w:type="dxa" w:w="0"/>
                    <w:left w:type="dxa" w:w="110"/>
                    <w:bottom w:type="dxa" w:w="0"/>
                    <w:right w:type="dxa" w:w="110"/>
                  </w:tcMar>
                  <w:vAlign w:val="center"/>
                </w:tcPr>
                <w:p>
                  <w:pPr>
                    <w:spacing w:after="0" w:line="300"/>
                    <w:jc w:val="center"/>
                  </w:pPr>
                  <w:r>
                    <w:rPr>
                      <w:b/>
                      <w:bCs/>
                      <w:i w:val="false"/>
                      <w:iCs w:val="false"/>
                      <w:color w:val="5A7258"/>
                      <w:sz w:val="18"/>
                      <w:szCs w:val="18"/>
                    </w:rPr>
                    <w:t xml:space="preserve">Huidige situatie</w:t>
                  </w:r>
                </w:p>
              </w:tc>
            </w:tr>
          </w:tbl>
          <w:p>
            <w:pPr>
              <w:spacing w:after="60" w:line="60" w:lineRule="exactly"/>
            </w:pPr>
            <w:r>
              <w:rPr>
                <w:sz w:val="2"/>
                <w:szCs w:val="2"/>
              </w:rPr>
              <w:t xml:space="preserve"/>
            </w:r>
          </w:p>
          <w:tbl>
            <w:tblPr>
              <w:tblW w:type="dxa" w:w="72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79"/>
              <w:gridCol w:w="280"/>
              <w:gridCol w:w="3479"/>
            </w:tblGrid>
            <w:tr>
              <w:tc>
                <w:tcPr>
                  <w:tcW w:type="dxa" w:w="3479"/>
                  <w:gridSpan w:val="1"/>
                  <w:tcBorders>
                    <w:top w:val="none" w:color="FFFFFF" w:sz="0"/>
                    <w:left w:val="none" w:color="FFFFFF" w:sz="0"/>
                    <w:bottom w:val="none" w:color="FFFFFF" w:sz="0"/>
                    <w:right w:val="none" w:color="FFFFFF" w:sz="0"/>
                  </w:tcBorders>
                  <w:tcMar>
                    <w:top w:type="dxa" w:w="0"/>
                    <w:left w:type="dxa" w:w="0"/>
                    <w:bottom w:type="dxa" w:w="0"/>
                    <w:right w:type="dxa" w:w="0"/>
                  </w:tcMar>
                  <w:vAlign w:val="top"/>
                </w:tcPr>
                <w:tbl>
                  <w:tblPr>
                    <w:tblW w:type="dxa" w:w="347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79"/>
                  </w:tblGrid>
                  <w:tr>
                    <w:tc>
                      <w:tcPr>
                        <w:tcW w:type="dxa" w:w="3479"/>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center"/>
                      </w:tcPr>
                      <w:p>
                        <w:pPr>
                          <w:spacing w:after="0" w:line="300"/>
                          <w:jc w:val="left"/>
                        </w:pPr>
                        <w:hyperlink w:history="1" w:anchor="uitleg8" w:tooltip="Wat je op dit moment ervaart aan klachten; dikwijls de klachten waarop ook een DSM-5-classificatie wordt gesteld. In de FA als respons (R), in de BA als geconditioneerde respons (CR).">
                          <w:bookmarkStart w:id="60008" w:name="uitleg8"/>
                          <w:bookmarkEnd w:id="60008"/>
                          <w:r>
                            <w:rPr>
                              <w:b/>
                              <w:bCs/>
                              <w:i w:val="false"/>
                              <w:iCs w:val="false"/>
                              <w:color w:val="5A7258"/>
                              <w:sz w:val="18"/>
                              <w:szCs w:val="18"/>
                            </w:rPr>
                            <w:t xml:space="preserve">Klachten</w:t>
                          </w:r>
                        </w:hyperlink>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ucv2h1"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u2vgs2"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tsvv33"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tiw9e4"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t8wnp5"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syx206"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soxgb7"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sexum8"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wkrw0t"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wasabu" w:id="1"/>
                        <w:bookmarkEnd w:id="1"/>
                        <w:r>
                          <w:rPr>
                            <w:sz w:val="20"/>
                            <w:szCs w:val="20"/>
                          </w:rPr>
                          <w:t xml:space="preserve"/>
                        </w:r>
                      </w:p>
                    </w:tc>
                  </w:tr>
                  <w:tr>
                    <w:tc>
                      <w:tcPr>
                        <w:tcW w:type="dxa" w:w="3479"/>
                        <w:gridSpan w:val="1"/>
                        <w:tcBorders>
                          <w:top w:val="none" w:color="FFFFFF" w:sz="0"/>
                          <w:left w:val="single" w:color="5A7258" w:sz="6"/>
                          <w:bottom w:val="single" w:color="5A7258" w:sz="6"/>
                          <w:right w:val="single" w:color="5A7258" w:sz="6"/>
                        </w:tcBorders>
                        <w:shd w:fill="F7F8F4" w:val="clear"/>
                        <w:tcMar>
                          <w:top w:type="dxa" w:w="0"/>
                          <w:left w:type="dxa" w:w="110"/>
                          <w:bottom w:type="dxa" w:w="0"/>
                          <w:right w:type="dxa" w:w="110"/>
                        </w:tcMar>
                        <w:vAlign w:val="top"/>
                      </w:tcPr>
                      <w:p>
                        <w:pPr>
                          <w:spacing w:after="0" w:line="240" w:lineRule="exactly"/>
                        </w:pPr>
                        <w:bookmarkStart w:name="pztnj25i" w:id="1"/>
                        <w:bookmarkEnd w:id="1"/>
                        <w:r>
                          <w:rPr>
                            <w:sz w:val="20"/>
                            <w:szCs w:val="20"/>
                          </w:rPr>
                          <w:t xml:space="preserve"/>
                        </w:r>
                      </w:p>
                    </w:tc>
                  </w:tr>
                </w:tbl>
                <w:p>
                  <w:pPr>
                    <w:spacing w:after="0" w:line="20" w:lineRule="exactly"/>
                  </w:pPr>
                  <w:r>
                    <w:rPr>
                      <w:sz w:val="2"/>
                      <w:szCs w:val="2"/>
                    </w:rPr>
                    <w:t xml:space="preserve"/>
                  </w:r>
                </w:p>
              </w:tc>
              <w:tc>
                <w:tcPr>
                  <w:tcW w:type="dxa" w:w="28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3479"/>
                  <w:gridSpan w:val="1"/>
                  <w:tcBorders>
                    <w:top w:val="none" w:color="FFFFFF" w:sz="0"/>
                    <w:left w:val="none" w:color="FFFFFF" w:sz="0"/>
                    <w:bottom w:val="none" w:color="FFFFFF" w:sz="0"/>
                    <w:right w:val="none" w:color="FFFFFF" w:sz="0"/>
                  </w:tcBorders>
                  <w:tcMar>
                    <w:top w:type="dxa" w:w="0"/>
                    <w:left w:type="dxa" w:w="0"/>
                    <w:bottom w:type="dxa" w:w="0"/>
                    <w:right w:type="dxa" w:w="0"/>
                  </w:tcMar>
                  <w:vAlign w:val="top"/>
                </w:tcPr>
                <w:tbl>
                  <w:tblPr>
                    <w:tblW w:type="dxa" w:w="347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79"/>
                  </w:tblGrid>
                  <w:tr>
                    <w:tc>
                      <w:tcPr>
                        <w:tcW w:type="dxa" w:w="3479"/>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center"/>
                      </w:tcPr>
                      <w:p>
                        <w:pPr>
                          <w:spacing w:after="0" w:line="300"/>
                          <w:jc w:val="left"/>
                        </w:pPr>
                        <w:hyperlink w:history="1" w:anchor="uitleg9" w:tooltip="Factoren die je als belastend of stressvol ervaart. In de FA als discriminatieve stimuli (Sd), in de BA als geconditioneerde stimuli (CS). Kunnen persoonsgebonden of omgevingsgebonden zijn.">
                          <w:bookmarkStart w:id="60009" w:name="uitleg9"/>
                          <w:bookmarkEnd w:id="60009"/>
                          <w:r>
                            <w:rPr>
                              <w:b/>
                              <w:bCs/>
                              <w:i w:val="false"/>
                              <w:iCs w:val="false"/>
                              <w:color w:val="5A7258"/>
                              <w:sz w:val="18"/>
                              <w:szCs w:val="18"/>
                            </w:rPr>
                            <w:t xml:space="preserve">Stressoren</w:t>
                          </w:r>
                        </w:hyperlink>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fdn0v6"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fnmmk5"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etnth8" w:id="1"/>
                        <w:bookmarkEnd w:id="1"/>
                        <w:r>
                          <w:rPr>
                            <w:sz w:val="20"/>
                            <w:szCs w:val="20"/>
                          </w:rPr>
                          <w:t xml:space="preserve"/>
                        </w:r>
                      </w:p>
                    </w:tc>
                  </w:tr>
                  <w:tr>
                    <w:tc>
                      <w:tcPr>
                        <w:tcW w:type="dxa" w:w="3479"/>
                        <w:gridSpan w:val="1"/>
                        <w:tcBorders>
                          <w:top w:val="none" w:color="FFFFFF" w:sz="0"/>
                          <w:left w:val="single" w:color="5A7258" w:sz="6"/>
                          <w:bottom w:val="single" w:color="5A7258" w:sz="6"/>
                          <w:right w:val="single" w:color="5A7258" w:sz="6"/>
                        </w:tcBorders>
                        <w:shd w:fill="F7F8F4" w:val="clear"/>
                        <w:tcMar>
                          <w:top w:type="dxa" w:w="0"/>
                          <w:left w:type="dxa" w:w="110"/>
                          <w:bottom w:type="dxa" w:w="0"/>
                          <w:right w:type="dxa" w:w="110"/>
                        </w:tcMar>
                        <w:vAlign w:val="top"/>
                      </w:tcPr>
                      <w:p>
                        <w:pPr>
                          <w:spacing w:after="0" w:line="240" w:lineRule="exactly"/>
                        </w:pPr>
                        <w:bookmarkStart w:name="pz1f3nf67" w:id="1"/>
                        <w:bookmarkEnd w:id="1"/>
                        <w:r>
                          <w:rPr>
                            <w:sz w:val="20"/>
                            <w:szCs w:val="20"/>
                          </w:rPr>
                          <w:t xml:space="preserve"/>
                        </w:r>
                      </w:p>
                    </w:tc>
                  </w:tr>
                </w:tbl>
                <w:p>
                  <w:pPr>
                    <w:spacing w:after="60" w:line="60" w:lineRule="exactly"/>
                  </w:pPr>
                  <w:r>
                    <w:rPr>
                      <w:sz w:val="2"/>
                      <w:szCs w:val="2"/>
                    </w:rPr>
                    <w:t xml:space="preserve"/>
                  </w:r>
                </w:p>
                <w:tbl>
                  <w:tblPr>
                    <w:tblW w:type="dxa" w:w="347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79"/>
                  </w:tblGrid>
                  <w:tr>
                    <w:tc>
                      <w:tcPr>
                        <w:tcW w:type="dxa" w:w="3479"/>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center"/>
                      </w:tcPr>
                      <w:p>
                        <w:pPr>
                          <w:spacing w:after="0" w:line="300"/>
                          <w:jc w:val="left"/>
                        </w:pPr>
                        <w:hyperlink w:history="1" w:anchor="uitleg10" w:tooltip="Kenmerken of omstandigheden die bijdragen aan veerkracht: positieve zelfevaluaties, gevoel van competentie, gezonde regulatievaardigheden, epistemisch vertrouwen en hoop. Dit vak gaat over je omgeving en over wat nog goed gaat; de positieve uitkomst…">
                          <w:bookmarkStart w:id="60010" w:name="uitleg10"/>
                          <w:bookmarkEnd w:id="60010"/>
                          <w:r>
                            <w:rPr>
                              <w:b/>
                              <w:bCs/>
                              <w:i w:val="false"/>
                              <w:iCs w:val="false"/>
                              <w:color w:val="5A7258"/>
                              <w:sz w:val="18"/>
                              <w:szCs w:val="18"/>
                            </w:rPr>
                            <w:t xml:space="preserve">Beschermende factoren</w:t>
                          </w:r>
                        </w:hyperlink>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cc98t9"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c29n4a"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bsa1fb" w:id="1"/>
                        <w:bookmarkEnd w:id="1"/>
                        <w:r>
                          <w:rPr>
                            <w:sz w:val="20"/>
                            <w:szCs w:val="20"/>
                          </w:rPr>
                          <w:t xml:space="preserve"/>
                        </w:r>
                      </w:p>
                    </w:tc>
                  </w:tr>
                  <w:tr>
                    <w:tc>
                      <w:tcPr>
                        <w:tcW w:type="dxa" w:w="3479"/>
                        <w:gridSpan w:val="1"/>
                        <w:tcBorders>
                          <w:top w:val="none" w:color="FFFFFF" w:sz="0"/>
                          <w:left w:val="single" w:color="5A7258" w:sz="6"/>
                          <w:bottom w:val="single" w:color="5A7258" w:sz="6"/>
                          <w:right w:val="single" w:color="5A7258" w:sz="6"/>
                        </w:tcBorders>
                        <w:shd w:fill="F7F8F4" w:val="clear"/>
                        <w:tcMar>
                          <w:top w:type="dxa" w:w="0"/>
                          <w:left w:type="dxa" w:w="110"/>
                          <w:bottom w:type="dxa" w:w="0"/>
                          <w:right w:type="dxa" w:w="110"/>
                        </w:tcMar>
                        <w:vAlign w:val="top"/>
                      </w:tcPr>
                      <w:p>
                        <w:pPr>
                          <w:spacing w:after="0" w:line="240" w:lineRule="exactly"/>
                        </w:pPr>
                        <w:bookmarkStart w:name="pz1biafqc" w:id="1"/>
                        <w:bookmarkEnd w:id="1"/>
                        <w:r>
                          <w:rPr>
                            <w:sz w:val="20"/>
                            <w:szCs w:val="20"/>
                          </w:rPr>
                          <w:t xml:space="preserve"/>
                        </w:r>
                      </w:p>
                    </w:tc>
                  </w:tr>
                </w:tbl>
                <w:p>
                  <w:pPr>
                    <w:spacing w:after="0" w:line="20" w:lineRule="exactly"/>
                  </w:pPr>
                  <w:r>
                    <w:rPr>
                      <w:sz w:val="2"/>
                      <w:szCs w:val="2"/>
                    </w:rPr>
                    <w:t xml:space="preserve"/>
                  </w:r>
                </w:p>
              </w:tc>
            </w:tr>
          </w:tbl>
          <w:p>
            <w:pPr>
              <w:spacing w:after="60" w:before="60"/>
              <w:jc w:val="center"/>
            </w:pPr>
            <w:r>
              <w:rPr>
                <w:color w:val="5A7258"/>
                <w:sz w:val="28"/>
                <w:szCs w:val="28"/>
              </w:rPr>
              <w:t xml:space="preserve">↓</w:t>
            </w:r>
          </w:p>
          <w:tbl>
            <w:tblPr>
              <w:tblW w:type="dxa" w:w="72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38"/>
            </w:tblGrid>
            <w:tr>
              <w:tc>
                <w:tcPr>
                  <w:tcW w:type="dxa" w:w="7238"/>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center"/>
                </w:tcPr>
                <w:p>
                  <w:pPr>
                    <w:spacing w:after="0" w:line="300"/>
                    <w:jc w:val="center"/>
                  </w:pPr>
                  <w:hyperlink w:history="1" w:anchor="uitleg11" w:tooltip="De impact van de ervaren klachten op het dagelijks functioneren. In de FA als feitelijke negatieve consequenties (Sr-neg). Kan zich uiten in: aantasting van basisbehoeften, verminderd functioneren, uitblijven van corrigerende ervaringen, in stand ho…">
                    <w:bookmarkStart w:id="60011" w:name="uitleg11"/>
                    <w:bookmarkEnd w:id="60011"/>
                    <w:r>
                      <w:rPr>
                        <w:b/>
                        <w:bCs/>
                        <w:i w:val="false"/>
                        <w:iCs w:val="false"/>
                        <w:color w:val="5A7258"/>
                        <w:sz w:val="18"/>
                        <w:szCs w:val="18"/>
                      </w:rPr>
                      <w:t xml:space="preserve">Gevolgen</w:t>
                    </w:r>
                  </w:hyperlink>
                </w:p>
              </w:tc>
            </w:tr>
            <w:tr>
              <w:tc>
                <w:tcPr>
                  <w:tcW w:type="dxa" w:w="7238"/>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o3jr56" w:id="1"/>
                  <w:bookmarkEnd w:id="1"/>
                  <w:r>
                    <w:rPr>
                      <w:sz w:val="20"/>
                      <w:szCs w:val="20"/>
                    </w:rPr>
                    <w:t xml:space="preserve"/>
                  </w:r>
                </w:p>
              </w:tc>
            </w:tr>
            <w:tr>
              <w:tc>
                <w:tcPr>
                  <w:tcW w:type="dxa" w:w="7238"/>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odjcu5" w:id="1"/>
                  <w:bookmarkEnd w:id="1"/>
                  <w:r>
                    <w:rPr>
                      <w:sz w:val="20"/>
                      <w:szCs w:val="20"/>
                    </w:rPr>
                    <w:t xml:space="preserve"/>
                  </w:r>
                </w:p>
              </w:tc>
            </w:tr>
            <w:tr>
              <w:tc>
                <w:tcPr>
                  <w:tcW w:type="dxa" w:w="7238"/>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njkjr8" w:id="1"/>
                  <w:bookmarkEnd w:id="1"/>
                  <w:r>
                    <w:rPr>
                      <w:sz w:val="20"/>
                      <w:szCs w:val="20"/>
                    </w:rPr>
                    <w:t xml:space="preserve"/>
                  </w:r>
                </w:p>
              </w:tc>
            </w:tr>
            <w:tr>
              <w:tc>
                <w:tcPr>
                  <w:tcW w:type="dxa" w:w="7238"/>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ntk5g7" w:id="1"/>
                  <w:bookmarkEnd w:id="1"/>
                  <w:r>
                    <w:rPr>
                      <w:sz w:val="20"/>
                      <w:szCs w:val="20"/>
                    </w:rPr>
                    <w:t xml:space="preserve"/>
                  </w:r>
                </w:p>
              </w:tc>
            </w:tr>
            <w:tr>
              <w:tc>
                <w:tcPr>
                  <w:tcW w:type="dxa" w:w="7238"/>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mzlcda" w:id="1"/>
                  <w:bookmarkEnd w:id="1"/>
                  <w:r>
                    <w:rPr>
                      <w:sz w:val="20"/>
                      <w:szCs w:val="20"/>
                    </w:rPr>
                    <w:t xml:space="preserve"/>
                  </w:r>
                </w:p>
              </w:tc>
            </w:tr>
            <w:tr>
              <w:tc>
                <w:tcPr>
                  <w:tcW w:type="dxa" w:w="7238"/>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1n9ky29" w:id="1"/>
                  <w:bookmarkEnd w:id="1"/>
                  <w:r>
                    <w:rPr>
                      <w:sz w:val="20"/>
                      <w:szCs w:val="20"/>
                    </w:rPr>
                    <w:t xml:space="preserve"/>
                  </w:r>
                </w:p>
              </w:tc>
            </w:tr>
            <w:tr>
              <w:tc>
                <w:tcPr>
                  <w:tcW w:type="dxa" w:w="7238"/>
                  <w:gridSpan w:val="1"/>
                  <w:tcBorders>
                    <w:top w:val="none" w:color="FFFFFF" w:sz="0"/>
                    <w:left w:val="single" w:color="5A7258" w:sz="6"/>
                    <w:bottom w:val="single" w:color="5A7258" w:sz="6"/>
                    <w:right w:val="single" w:color="5A7258" w:sz="6"/>
                  </w:tcBorders>
                  <w:shd w:fill="F7F8F4" w:val="clear"/>
                  <w:tcMar>
                    <w:top w:type="dxa" w:w="0"/>
                    <w:left w:type="dxa" w:w="110"/>
                    <w:bottom w:type="dxa" w:w="0"/>
                    <w:right w:type="dxa" w:w="110"/>
                  </w:tcMar>
                  <w:vAlign w:val="top"/>
                </w:tcPr>
                <w:p>
                  <w:pPr>
                    <w:spacing w:after="0" w:line="240" w:lineRule="exactly"/>
                  </w:pPr>
                  <w:bookmarkStart w:name="pz1mfm4zc" w:id="1"/>
                  <w:bookmarkEnd w:id="1"/>
                  <w:r>
                    <w:rPr>
                      <w:sz w:val="20"/>
                      <w:szCs w:val="20"/>
                    </w:rPr>
                    <w:t xml:space="preserve"/>
                  </w:r>
                </w:p>
              </w:tc>
            </w:tr>
          </w:tbl>
          <w:p>
            <w:pPr>
              <w:spacing w:after="0" w:line="20" w:lineRule="exactly"/>
            </w:pPr>
            <w:r>
              <w:rPr>
                <w:sz w:val="2"/>
                <w:szCs w:val="2"/>
              </w:rPr>
              <w:t xml:space="preserve"/>
            </w:r>
          </w:p>
        </w:tc>
      </w:tr>
    </w:tbl>
    <w:p>
      <w:pPr>
        <w:spacing w:after="60" w:line="60" w:lineRule="exactly"/>
      </w:pPr>
      <w:r>
        <w:rPr>
          <w:sz w:val="2"/>
          <w:szCs w:val="2"/>
        </w:rPr>
        <w:t xml:space="preserve"/>
      </w:r>
    </w:p>
    <w:tbl>
      <w:tblPr>
        <w:tblW w:type="dxa" w:w="347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79"/>
      </w:tblGrid>
      <w:tr>
        <w:tc>
          <w:tcPr>
            <w:tcW w:type="dxa" w:w="3479"/>
            <w:gridSpan w:val="1"/>
            <w:tcBorders>
              <w:top w:val="none" w:color="FFFFFF" w:sz="0"/>
              <w:left w:val="none" w:color="FFFFFF" w:sz="0"/>
              <w:bottom w:val="none" w:color="FFFFFF" w:sz="0"/>
              <w:right w:val="none" w:color="FFFFFF" w:sz="0"/>
            </w:tcBorders>
            <w:tcMar>
              <w:top w:type="dxa" w:w="0"/>
              <w:left w:type="dxa" w:w="0"/>
              <w:bottom w:type="dxa" w:w="0"/>
              <w:right w:type="dxa" w:w="0"/>
            </w:tcMar>
            <w:vAlign w:val="top"/>
          </w:tcPr>
          <w:tbl>
            <w:tblPr>
              <w:tblW w:type="dxa" w:w="347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79"/>
            </w:tblGrid>
            <w:tr>
              <w:tc>
                <w:tcPr>
                  <w:tcW w:type="dxa" w:w="3479"/>
                  <w:gridSpan w:val="1"/>
                  <w:tcBorders>
                    <w:top w:val="single" w:color="5A7258" w:sz="6"/>
                    <w:left w:val="single" w:color="5A7258" w:sz="6"/>
                    <w:bottom w:val="none" w:color="FFFFFF" w:sz="0"/>
                    <w:right w:val="single" w:color="5A7258" w:sz="6"/>
                  </w:tcBorders>
                  <w:shd w:fill="F7F8F4" w:val="clear"/>
                  <w:tcMar>
                    <w:top w:type="dxa" w:w="0"/>
                    <w:left w:type="dxa" w:w="110"/>
                    <w:bottom w:type="dxa" w:w="0"/>
                    <w:right w:type="dxa" w:w="110"/>
                  </w:tcMar>
                  <w:vAlign w:val="center"/>
                </w:tcPr>
                <w:p>
                  <w:pPr>
                    <w:spacing w:after="0" w:line="300"/>
                    <w:jc w:val="left"/>
                  </w:pPr>
                  <w:hyperlink w:history="1" w:anchor="uitleg12" w:tooltip="Manieren van denken en doen hebben meestal zowel positieve als negatieve kanten. Dit model wordt vaak ingevuld wanneer een negatieve kant de laatste tijd meer aanwezig is. Sta daarom ook stil bij de positieve uitkomsten die je ervaart of hebt ervare…">
                    <w:bookmarkStart w:id="60012" w:name="uitleg12"/>
                    <w:bookmarkEnd w:id="60012"/>
                    <w:r>
                      <w:rPr>
                        <w:b/>
                        <w:bCs/>
                        <w:i w:val="false"/>
                        <w:iCs w:val="false"/>
                        <w:color w:val="5A7258"/>
                        <w:sz w:val="18"/>
                        <w:szCs w:val="18"/>
                      </w:rPr>
                      <w:t xml:space="preserve">Positieve uitkomsten</w:t>
                    </w:r>
                  </w:hyperlink>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hkyoh2"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huya61"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h0zh34" w:id="1"/>
                  <w:bookmarkEnd w:id="1"/>
                  <w:r>
                    <w:rPr>
                      <w:sz w:val="20"/>
                      <w:szCs w:val="20"/>
                    </w:rPr>
                    <w:t xml:space="preserve"/>
                  </w:r>
                </w:p>
              </w:tc>
            </w:tr>
            <w:tr>
              <w:tc>
                <w:tcPr>
                  <w:tcW w:type="dxa" w:w="3479"/>
                  <w:gridSpan w:val="1"/>
                  <w:tcBorders>
                    <w:top w:val="none" w:color="FFFFFF" w:sz="0"/>
                    <w:left w:val="single" w:color="5A7258" w:sz="6"/>
                    <w:bottom w:val="single" w:color="BFBFBF" w:sz="2"/>
                    <w:right w:val="single" w:color="5A7258" w:sz="6"/>
                  </w:tcBorders>
                  <w:shd w:fill="F7F8F4" w:val="clear"/>
                  <w:tcMar>
                    <w:top w:type="dxa" w:w="0"/>
                    <w:left w:type="dxa" w:w="110"/>
                    <w:bottom w:type="dxa" w:w="0"/>
                    <w:right w:type="dxa" w:w="110"/>
                  </w:tcMar>
                  <w:vAlign w:val="top"/>
                </w:tcPr>
                <w:p>
                  <w:pPr>
                    <w:spacing w:after="0" w:line="240" w:lineRule="exactly"/>
                  </w:pPr>
                  <w:bookmarkStart w:name="pzhaz2s3" w:id="1"/>
                  <w:bookmarkEnd w:id="1"/>
                  <w:r>
                    <w:rPr>
                      <w:sz w:val="20"/>
                      <w:szCs w:val="20"/>
                    </w:rPr>
                    <w:t xml:space="preserve"/>
                  </w:r>
                </w:p>
              </w:tc>
            </w:tr>
            <w:tr>
              <w:tc>
                <w:tcPr>
                  <w:tcW w:type="dxa" w:w="3479"/>
                  <w:gridSpan w:val="1"/>
                  <w:tcBorders>
                    <w:top w:val="none" w:color="FFFFFF" w:sz="0"/>
                    <w:left w:val="single" w:color="5A7258" w:sz="6"/>
                    <w:bottom w:val="single" w:color="5A7258" w:sz="6"/>
                    <w:right w:val="single" w:color="5A7258" w:sz="6"/>
                  </w:tcBorders>
                  <w:shd w:fill="F7F8F4" w:val="clear"/>
                  <w:tcMar>
                    <w:top w:type="dxa" w:w="0"/>
                    <w:left w:type="dxa" w:w="110"/>
                    <w:bottom w:type="dxa" w:w="0"/>
                    <w:right w:type="dxa" w:w="110"/>
                  </w:tcMar>
                  <w:vAlign w:val="top"/>
                </w:tcPr>
                <w:p>
                  <w:pPr>
                    <w:spacing w:after="0" w:line="240" w:lineRule="exactly"/>
                  </w:pPr>
                  <w:bookmarkStart w:name="pziox38y" w:id="1"/>
                  <w:bookmarkEnd w:id="1"/>
                  <w:r>
                    <w:rPr>
                      <w:sz w:val="20"/>
                      <w:szCs w:val="20"/>
                    </w:rPr>
                    <w:t xml:space="preserve"/>
                  </w:r>
                </w:p>
              </w:tc>
            </w:tr>
          </w:tbl>
          <w:p>
            <w:pPr>
              <w:spacing w:after="0" w:line="20" w:lineRule="exactly"/>
            </w:pPr>
            <w:r>
              <w:rPr>
                <w:sz w:val="2"/>
                <w:szCs w:val="2"/>
              </w:rPr>
              <w:t xml:space="preserve"/>
            </w:r>
          </w:p>
        </w:tc>
      </w:tr>
    </w:tbl>
    <w:p>
      <w:pPr>
        <w:spacing w:after="60"/>
      </w:pPr>
    </w:p>
    <w:p>
      <w:pPr>
        <w:spacing w:after="40" w:before="200"/>
      </w:pPr>
      <w:r>
        <w:rPr>
          <w:b/>
          <w:bCs/>
          <w:i w:val="false"/>
          <w:iCs w:val="false"/>
          <w:sz w:val="20"/>
          <w:szCs w:val="20"/>
        </w:rPr>
        <w:t xml:space="preserve">Opmerking / evaluatie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before="200"/>
      </w:pPr>
      <w:r>
        <w:rPr>
          <w:color w:val="888888"/>
          <w:sz w:val="15"/>
          <w:szCs w:val="15"/>
        </w:rPr>
        <w:t xml:space="preserve">Geïnspireerd door het </w:t>
      </w:r>
      <w:hyperlink w:history="1" r:id="rIdtctxdhxmshkcltb8iprup">
        <w:r>
          <w:rPr>
            <w:color w:val="888888"/>
            <w:sz w:val="15"/>
            <w:szCs w:val="15"/>
          </w:rPr>
          <w:t xml:space="preserve">factsheet holistische theorie van de VGCt</w:t>
        </w:r>
      </w:hyperlink>
    </w:p>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ctxdhxmshkcltb8iprup" Type="http://schemas.openxmlformats.org/officeDocument/2006/relationships/hyperlink" Target="https://kennisnet.vgct.nl/factsheet-holistische-theori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Holistische Theorie</dc:title>
  <dc:creator>PsyTools</dc:creator>
  <dc:description>PsyTools werkblad</dc:description>
  <cp:lastModifiedBy>Un-named</cp:lastModifiedBy>
  <cp:revision>1</cp:revision>
  <dcterms:created xsi:type="dcterms:W3CDTF">2026-09-23T13:51:28.211Z</dcterms:created>
  <dcterms:modified xsi:type="dcterms:W3CDTF">2026-09-23T13:51:28.211Z</dcterms:modified>
</cp:coreProperties>
</file>

<file path=docProps/custom.xml><?xml version="1.0" encoding="utf-8"?>
<Properties xmlns="http://schemas.openxmlformats.org/officeDocument/2006/custom-properties" xmlns:vt="http://schemas.openxmlformats.org/officeDocument/2006/docPropsVTypes"/>
</file>